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6173"/>
      </w:tblGrid>
      <w:tr w:rsidR="009D33A0" w:rsidTr="00591BB8">
        <w:trPr>
          <w:trHeight w:val="4492"/>
        </w:trPr>
        <w:tc>
          <w:tcPr>
            <w:tcW w:w="4140" w:type="dxa"/>
          </w:tcPr>
          <w:p w:rsidR="009D33A0" w:rsidRPr="00313CA1" w:rsidRDefault="009D33A0" w:rsidP="00591BB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3CA1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3A0" w:rsidRPr="00313CA1" w:rsidRDefault="009D33A0" w:rsidP="00591BB8">
            <w:pPr>
              <w:jc w:val="center"/>
              <w:rPr>
                <w:sz w:val="28"/>
                <w:szCs w:val="28"/>
              </w:rPr>
            </w:pPr>
            <w:r w:rsidRPr="00313CA1">
              <w:rPr>
                <w:sz w:val="28"/>
                <w:szCs w:val="28"/>
              </w:rPr>
              <w:t>Муниципальное казенное</w:t>
            </w:r>
          </w:p>
          <w:p w:rsidR="009D33A0" w:rsidRPr="00313CA1" w:rsidRDefault="009D33A0" w:rsidP="00591BB8">
            <w:pPr>
              <w:pStyle w:val="2"/>
              <w:rPr>
                <w:b w:val="0"/>
                <w:sz w:val="28"/>
                <w:szCs w:val="28"/>
              </w:rPr>
            </w:pPr>
            <w:r w:rsidRPr="00313CA1">
              <w:rPr>
                <w:b w:val="0"/>
                <w:sz w:val="28"/>
                <w:szCs w:val="28"/>
              </w:rPr>
              <w:t>учреждение</w:t>
            </w:r>
          </w:p>
          <w:p w:rsidR="009D33A0" w:rsidRPr="00313CA1" w:rsidRDefault="009D33A0" w:rsidP="00591BB8">
            <w:pPr>
              <w:jc w:val="center"/>
              <w:rPr>
                <w:sz w:val="28"/>
                <w:szCs w:val="28"/>
              </w:rPr>
            </w:pPr>
            <w:r w:rsidRPr="00313CA1">
              <w:rPr>
                <w:sz w:val="28"/>
                <w:szCs w:val="28"/>
              </w:rPr>
              <w:t>Отдел образования</w:t>
            </w:r>
          </w:p>
          <w:p w:rsidR="009D33A0" w:rsidRPr="00313CA1" w:rsidRDefault="009D33A0" w:rsidP="00591BB8">
            <w:pPr>
              <w:jc w:val="center"/>
              <w:rPr>
                <w:sz w:val="28"/>
                <w:szCs w:val="28"/>
              </w:rPr>
            </w:pPr>
            <w:r w:rsidRPr="00313CA1">
              <w:rPr>
                <w:sz w:val="28"/>
                <w:szCs w:val="28"/>
              </w:rPr>
              <w:t xml:space="preserve">администрации </w:t>
            </w:r>
          </w:p>
          <w:p w:rsidR="009D33A0" w:rsidRPr="00313CA1" w:rsidRDefault="009D33A0" w:rsidP="00591BB8">
            <w:pPr>
              <w:jc w:val="center"/>
              <w:rPr>
                <w:sz w:val="28"/>
                <w:szCs w:val="28"/>
              </w:rPr>
            </w:pPr>
            <w:proofErr w:type="spellStart"/>
            <w:r w:rsidRPr="00313CA1">
              <w:rPr>
                <w:sz w:val="28"/>
                <w:szCs w:val="28"/>
              </w:rPr>
              <w:t>Илекского</w:t>
            </w:r>
            <w:proofErr w:type="spellEnd"/>
            <w:r w:rsidRPr="00313CA1">
              <w:rPr>
                <w:sz w:val="28"/>
                <w:szCs w:val="28"/>
              </w:rPr>
              <w:t xml:space="preserve"> района</w:t>
            </w:r>
          </w:p>
          <w:p w:rsidR="009D33A0" w:rsidRPr="00313CA1" w:rsidRDefault="009D33A0" w:rsidP="001F57D4">
            <w:pPr>
              <w:jc w:val="center"/>
              <w:rPr>
                <w:sz w:val="28"/>
                <w:szCs w:val="28"/>
              </w:rPr>
            </w:pPr>
            <w:r w:rsidRPr="00313CA1">
              <w:rPr>
                <w:sz w:val="28"/>
                <w:szCs w:val="28"/>
              </w:rPr>
              <w:t>Оренбургской области</w:t>
            </w:r>
          </w:p>
          <w:p w:rsidR="009D33A0" w:rsidRDefault="009D33A0" w:rsidP="00591BB8">
            <w:pPr>
              <w:rPr>
                <w:sz w:val="28"/>
                <w:szCs w:val="28"/>
              </w:rPr>
            </w:pPr>
            <w:r w:rsidRPr="00313CA1">
              <w:rPr>
                <w:sz w:val="28"/>
                <w:szCs w:val="28"/>
              </w:rPr>
              <w:t xml:space="preserve">ПРИКАЗ </w:t>
            </w:r>
          </w:p>
          <w:p w:rsidR="009D33A0" w:rsidRPr="00313CA1" w:rsidRDefault="000D230B" w:rsidP="0059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87F15">
              <w:rPr>
                <w:sz w:val="28"/>
                <w:szCs w:val="28"/>
              </w:rPr>
              <w:t xml:space="preserve">59-р </w:t>
            </w:r>
            <w:r>
              <w:rPr>
                <w:sz w:val="28"/>
                <w:szCs w:val="28"/>
              </w:rPr>
              <w:t>от</w:t>
            </w:r>
            <w:r w:rsidR="00587F15">
              <w:rPr>
                <w:sz w:val="28"/>
                <w:szCs w:val="28"/>
              </w:rPr>
              <w:t xml:space="preserve"> 29.03.19</w:t>
            </w:r>
          </w:p>
          <w:p w:rsidR="009D33A0" w:rsidRPr="00313CA1" w:rsidRDefault="003E47A0" w:rsidP="004F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9D33A0" w:rsidRPr="00313CA1">
              <w:rPr>
                <w:sz w:val="28"/>
                <w:szCs w:val="28"/>
              </w:rPr>
              <w:t xml:space="preserve"> публичного зачета по геометрии в </w:t>
            </w:r>
            <w:r>
              <w:rPr>
                <w:sz w:val="28"/>
                <w:szCs w:val="28"/>
              </w:rPr>
              <w:t xml:space="preserve">7,8 классах в </w:t>
            </w:r>
            <w:r w:rsidR="009D33A0" w:rsidRPr="00313CA1">
              <w:rPr>
                <w:sz w:val="28"/>
                <w:szCs w:val="28"/>
              </w:rPr>
              <w:t>201</w:t>
            </w:r>
            <w:r w:rsidR="004F303A">
              <w:rPr>
                <w:sz w:val="28"/>
                <w:szCs w:val="28"/>
              </w:rPr>
              <w:t>9</w:t>
            </w:r>
            <w:r w:rsidR="009D33A0" w:rsidRPr="00313CA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6173" w:type="dxa"/>
          </w:tcPr>
          <w:p w:rsidR="009D33A0" w:rsidRDefault="009D33A0" w:rsidP="00591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33A0" w:rsidRDefault="009D33A0" w:rsidP="00591BB8">
            <w:pPr>
              <w:jc w:val="both"/>
              <w:rPr>
                <w:sz w:val="28"/>
                <w:szCs w:val="28"/>
              </w:rPr>
            </w:pPr>
          </w:p>
        </w:tc>
      </w:tr>
      <w:tr w:rsidR="009D33A0" w:rsidTr="00591BB8">
        <w:tc>
          <w:tcPr>
            <w:tcW w:w="4140" w:type="dxa"/>
          </w:tcPr>
          <w:p w:rsidR="009D33A0" w:rsidRDefault="009D33A0" w:rsidP="00591BB8">
            <w:pPr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9D33A0" w:rsidRDefault="009D33A0" w:rsidP="00591BB8">
            <w:pPr>
              <w:rPr>
                <w:sz w:val="28"/>
                <w:szCs w:val="28"/>
              </w:rPr>
            </w:pPr>
          </w:p>
        </w:tc>
      </w:tr>
    </w:tbl>
    <w:p w:rsidR="009D33A0" w:rsidRDefault="009D33A0" w:rsidP="009D3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3E47A0">
        <w:rPr>
          <w:sz w:val="28"/>
          <w:szCs w:val="28"/>
        </w:rPr>
        <w:t xml:space="preserve">о исполнение приказа министерства образования Оренбургской области от </w:t>
      </w:r>
      <w:r w:rsidR="004F303A">
        <w:rPr>
          <w:sz w:val="28"/>
          <w:szCs w:val="28"/>
        </w:rPr>
        <w:t>20</w:t>
      </w:r>
      <w:r w:rsidR="003E47A0">
        <w:rPr>
          <w:sz w:val="28"/>
          <w:szCs w:val="28"/>
        </w:rPr>
        <w:t>.03.201</w:t>
      </w:r>
      <w:r w:rsidR="004F303A">
        <w:rPr>
          <w:sz w:val="28"/>
          <w:szCs w:val="28"/>
        </w:rPr>
        <w:t>9</w:t>
      </w:r>
      <w:r w:rsidR="003E47A0">
        <w:rPr>
          <w:sz w:val="28"/>
          <w:szCs w:val="28"/>
        </w:rPr>
        <w:t xml:space="preserve"> № 01-21/</w:t>
      </w:r>
      <w:r w:rsidR="004F303A">
        <w:rPr>
          <w:sz w:val="28"/>
          <w:szCs w:val="28"/>
        </w:rPr>
        <w:t>645</w:t>
      </w:r>
      <w:r w:rsidR="003E47A0">
        <w:rPr>
          <w:sz w:val="28"/>
          <w:szCs w:val="28"/>
        </w:rPr>
        <w:t xml:space="preserve"> «О проведении регионального публичного зачета по геометрии в 201</w:t>
      </w:r>
      <w:r w:rsidR="004F303A">
        <w:rPr>
          <w:sz w:val="28"/>
          <w:szCs w:val="28"/>
        </w:rPr>
        <w:t>9</w:t>
      </w:r>
      <w:r w:rsidR="003E47A0">
        <w:rPr>
          <w:sz w:val="28"/>
          <w:szCs w:val="28"/>
        </w:rPr>
        <w:t xml:space="preserve"> году» и в</w:t>
      </w:r>
      <w:r>
        <w:rPr>
          <w:sz w:val="28"/>
          <w:szCs w:val="28"/>
        </w:rPr>
        <w:t xml:space="preserve"> целях дальнейшего развития </w:t>
      </w:r>
      <w:r w:rsidR="00C4525F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системы оценки качества образования, мониторинга подготовки обучающихся к государственной ит</w:t>
      </w:r>
      <w:r w:rsidR="00C4525F">
        <w:rPr>
          <w:sz w:val="28"/>
          <w:szCs w:val="28"/>
        </w:rPr>
        <w:t xml:space="preserve">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 </w:t>
      </w:r>
      <w:r>
        <w:rPr>
          <w:sz w:val="28"/>
          <w:szCs w:val="28"/>
        </w:rPr>
        <w:t>ПРИКАЗЫВАЮ:</w:t>
      </w:r>
      <w:proofErr w:type="gramEnd"/>
    </w:p>
    <w:p w:rsidR="003E47A0" w:rsidRDefault="003E47A0" w:rsidP="003E47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525F" w:rsidRPr="003E47A0">
        <w:rPr>
          <w:sz w:val="28"/>
          <w:szCs w:val="28"/>
        </w:rPr>
        <w:t>Провести с 1</w:t>
      </w:r>
      <w:r w:rsidR="004F303A">
        <w:rPr>
          <w:sz w:val="28"/>
          <w:szCs w:val="28"/>
        </w:rPr>
        <w:t>3</w:t>
      </w:r>
      <w:r w:rsidR="00C4525F" w:rsidRPr="003E47A0">
        <w:rPr>
          <w:sz w:val="28"/>
          <w:szCs w:val="28"/>
        </w:rPr>
        <w:t xml:space="preserve"> по 1</w:t>
      </w:r>
      <w:r w:rsidR="004F303A">
        <w:rPr>
          <w:sz w:val="28"/>
          <w:szCs w:val="28"/>
        </w:rPr>
        <w:t>8</w:t>
      </w:r>
      <w:r w:rsidR="00C4525F" w:rsidRPr="003E47A0">
        <w:rPr>
          <w:sz w:val="28"/>
          <w:szCs w:val="28"/>
        </w:rPr>
        <w:t xml:space="preserve"> мая 201</w:t>
      </w:r>
      <w:r w:rsidR="004F303A">
        <w:rPr>
          <w:sz w:val="28"/>
          <w:szCs w:val="28"/>
        </w:rPr>
        <w:t>9</w:t>
      </w:r>
      <w:r w:rsidR="00C4525F" w:rsidRPr="003E47A0">
        <w:rPr>
          <w:sz w:val="28"/>
          <w:szCs w:val="28"/>
        </w:rPr>
        <w:t xml:space="preserve"> года </w:t>
      </w:r>
      <w:r w:rsidRPr="003E47A0">
        <w:rPr>
          <w:sz w:val="28"/>
          <w:szCs w:val="28"/>
        </w:rPr>
        <w:t xml:space="preserve">в общеобразовательных учреждениях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</w:t>
      </w:r>
      <w:r w:rsidRPr="003E47A0">
        <w:rPr>
          <w:sz w:val="28"/>
          <w:szCs w:val="28"/>
        </w:rPr>
        <w:t>района</w:t>
      </w:r>
    </w:p>
    <w:p w:rsidR="003E47A0" w:rsidRPr="003E47A0" w:rsidRDefault="003E47A0" w:rsidP="003E47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публичный зачет по геометрии для обучающихся 8 классов (далее – региональный зачет) в соответствии с приказом</w:t>
      </w:r>
      <w:r w:rsidRPr="003E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 Оренбургской области от </w:t>
      </w:r>
      <w:r w:rsidR="00893B0F">
        <w:rPr>
          <w:sz w:val="28"/>
          <w:szCs w:val="28"/>
        </w:rPr>
        <w:t>05</w:t>
      </w:r>
      <w:r>
        <w:rPr>
          <w:sz w:val="28"/>
          <w:szCs w:val="28"/>
        </w:rPr>
        <w:t>.03.201</w:t>
      </w:r>
      <w:r w:rsidR="00893B0F">
        <w:rPr>
          <w:sz w:val="28"/>
          <w:szCs w:val="28"/>
        </w:rPr>
        <w:t>8</w:t>
      </w:r>
      <w:r>
        <w:rPr>
          <w:sz w:val="28"/>
          <w:szCs w:val="28"/>
        </w:rPr>
        <w:t xml:space="preserve"> № 01-21/</w:t>
      </w:r>
      <w:r w:rsidR="00893B0F">
        <w:rPr>
          <w:sz w:val="28"/>
          <w:szCs w:val="28"/>
        </w:rPr>
        <w:t>370</w:t>
      </w:r>
      <w:r>
        <w:rPr>
          <w:sz w:val="28"/>
          <w:szCs w:val="28"/>
        </w:rPr>
        <w:t>;</w:t>
      </w:r>
    </w:p>
    <w:p w:rsidR="001F57D4" w:rsidRDefault="00C4525F" w:rsidP="001F57D4">
      <w:pPr>
        <w:ind w:firstLine="360"/>
        <w:jc w:val="both"/>
        <w:rPr>
          <w:sz w:val="28"/>
          <w:szCs w:val="28"/>
        </w:rPr>
      </w:pPr>
      <w:r w:rsidRPr="00313CA1">
        <w:rPr>
          <w:sz w:val="28"/>
          <w:szCs w:val="28"/>
        </w:rPr>
        <w:t>м</w:t>
      </w:r>
      <w:r w:rsidR="00D82CC7" w:rsidRPr="00313CA1">
        <w:rPr>
          <w:sz w:val="28"/>
          <w:szCs w:val="28"/>
        </w:rPr>
        <w:t>униципальный публичный зачет по</w:t>
      </w:r>
      <w:r w:rsidR="00313CA1">
        <w:rPr>
          <w:sz w:val="28"/>
          <w:szCs w:val="28"/>
        </w:rPr>
        <w:t xml:space="preserve"> </w:t>
      </w:r>
      <w:r w:rsidRPr="00D82CC7">
        <w:rPr>
          <w:sz w:val="28"/>
          <w:szCs w:val="28"/>
        </w:rPr>
        <w:t>геометрии для обучаю</w:t>
      </w:r>
      <w:r w:rsidR="003E47A0">
        <w:rPr>
          <w:sz w:val="28"/>
          <w:szCs w:val="28"/>
        </w:rPr>
        <w:t>щихся 7 классов (да</w:t>
      </w:r>
      <w:r w:rsidRPr="00D82CC7">
        <w:rPr>
          <w:sz w:val="28"/>
          <w:szCs w:val="28"/>
        </w:rPr>
        <w:t xml:space="preserve">лее </w:t>
      </w:r>
      <w:r w:rsidR="000D230B">
        <w:rPr>
          <w:sz w:val="28"/>
          <w:szCs w:val="28"/>
        </w:rPr>
        <w:t xml:space="preserve">- </w:t>
      </w:r>
      <w:r w:rsidRPr="00D82CC7">
        <w:rPr>
          <w:sz w:val="28"/>
          <w:szCs w:val="28"/>
        </w:rPr>
        <w:t>муниципальный зачет).</w:t>
      </w:r>
    </w:p>
    <w:p w:rsidR="00D82CC7" w:rsidRPr="001F57D4" w:rsidRDefault="001F57D4" w:rsidP="001F57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2CC7" w:rsidRPr="001F57D4">
        <w:rPr>
          <w:sz w:val="28"/>
          <w:szCs w:val="28"/>
        </w:rPr>
        <w:t>Утвердить:</w:t>
      </w:r>
    </w:p>
    <w:p w:rsidR="001F57D4" w:rsidRDefault="00D82CC7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2CC7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проведения муниципального зачета согласно приложению №</w:t>
      </w:r>
      <w:r w:rsidR="001F57D4">
        <w:rPr>
          <w:sz w:val="28"/>
          <w:szCs w:val="28"/>
        </w:rPr>
        <w:t>1;</w:t>
      </w:r>
    </w:p>
    <w:p w:rsidR="001F57D4" w:rsidRDefault="001F57D4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CC7">
        <w:rPr>
          <w:sz w:val="28"/>
          <w:szCs w:val="28"/>
        </w:rPr>
        <w:t>перечень вопросов муниципального зачета согласно пр</w:t>
      </w:r>
      <w:r>
        <w:rPr>
          <w:sz w:val="28"/>
          <w:szCs w:val="28"/>
        </w:rPr>
        <w:t>иложению № 2</w:t>
      </w:r>
      <w:r w:rsidR="00D82CC7">
        <w:rPr>
          <w:sz w:val="28"/>
          <w:szCs w:val="28"/>
        </w:rPr>
        <w:t>;</w:t>
      </w:r>
    </w:p>
    <w:p w:rsidR="00D82CC7" w:rsidRDefault="001F57D4" w:rsidP="001F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CC7">
        <w:rPr>
          <w:sz w:val="28"/>
          <w:szCs w:val="28"/>
        </w:rPr>
        <w:t>критерии оценивания и шкалу перевода баллов в школьную отметку регионального зачета согласно приложению №3 к настоящему приказу.</w:t>
      </w:r>
    </w:p>
    <w:p w:rsidR="00D82CC7" w:rsidRDefault="00D82CC7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3E47A0">
        <w:rPr>
          <w:sz w:val="28"/>
          <w:szCs w:val="28"/>
        </w:rPr>
        <w:t>МКУ «ИМЦ РО» (</w:t>
      </w:r>
      <w:proofErr w:type="spellStart"/>
      <w:r w:rsidR="004F303A">
        <w:rPr>
          <w:sz w:val="28"/>
          <w:szCs w:val="28"/>
        </w:rPr>
        <w:t>Синюкова</w:t>
      </w:r>
      <w:proofErr w:type="spellEnd"/>
      <w:r w:rsidR="004F303A">
        <w:rPr>
          <w:sz w:val="28"/>
          <w:szCs w:val="28"/>
        </w:rPr>
        <w:t xml:space="preserve"> Н.Л.</w:t>
      </w:r>
      <w:r w:rsidR="003E47A0">
        <w:rPr>
          <w:sz w:val="28"/>
          <w:szCs w:val="28"/>
        </w:rPr>
        <w:t>)</w:t>
      </w:r>
      <w:r w:rsidR="000124DB">
        <w:rPr>
          <w:sz w:val="28"/>
          <w:szCs w:val="28"/>
        </w:rPr>
        <w:t>:</w:t>
      </w:r>
    </w:p>
    <w:p w:rsidR="000124DB" w:rsidRDefault="00913534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0FB">
        <w:rPr>
          <w:sz w:val="28"/>
          <w:szCs w:val="28"/>
        </w:rPr>
        <w:t xml:space="preserve"> </w:t>
      </w:r>
      <w:r w:rsidR="000124DB">
        <w:rPr>
          <w:sz w:val="28"/>
          <w:szCs w:val="28"/>
        </w:rPr>
        <w:t>3.1. Обеспечить проведение разъяснительных мероприятий с руководителями</w:t>
      </w:r>
      <w:r w:rsidR="006650FB">
        <w:rPr>
          <w:sz w:val="28"/>
          <w:szCs w:val="28"/>
        </w:rPr>
        <w:t xml:space="preserve"> </w:t>
      </w:r>
      <w:r w:rsidR="000124DB">
        <w:rPr>
          <w:sz w:val="28"/>
          <w:szCs w:val="28"/>
        </w:rPr>
        <w:t>общеобр</w:t>
      </w:r>
      <w:r w:rsidR="003E47A0">
        <w:rPr>
          <w:sz w:val="28"/>
          <w:szCs w:val="28"/>
        </w:rPr>
        <w:t>азовательных организаций по орга</w:t>
      </w:r>
      <w:r w:rsidR="000124DB">
        <w:rPr>
          <w:sz w:val="28"/>
          <w:szCs w:val="28"/>
        </w:rPr>
        <w:t>низации и проведению муниципального зачета.</w:t>
      </w:r>
    </w:p>
    <w:p w:rsidR="000124DB" w:rsidRDefault="000124DB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1353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Срок: до </w:t>
      </w:r>
      <w:r w:rsidR="004F303A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0124DB" w:rsidRDefault="000124DB" w:rsidP="0066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Под</w:t>
      </w:r>
      <w:r w:rsidR="00313CA1">
        <w:rPr>
          <w:sz w:val="28"/>
          <w:szCs w:val="28"/>
        </w:rPr>
        <w:t>готовить информационно – аналити</w:t>
      </w:r>
      <w:r>
        <w:rPr>
          <w:sz w:val="28"/>
          <w:szCs w:val="28"/>
        </w:rPr>
        <w:t xml:space="preserve">ческую справку об итогах проведения </w:t>
      </w:r>
      <w:r w:rsidR="006650FB">
        <w:rPr>
          <w:sz w:val="28"/>
          <w:szCs w:val="28"/>
        </w:rPr>
        <w:t xml:space="preserve">регионального зачета в 8 классах и </w:t>
      </w:r>
      <w:r>
        <w:rPr>
          <w:sz w:val="28"/>
          <w:szCs w:val="28"/>
        </w:rPr>
        <w:t>муниципального зачета</w:t>
      </w:r>
      <w:r w:rsidR="006650FB">
        <w:rPr>
          <w:sz w:val="28"/>
          <w:szCs w:val="28"/>
        </w:rPr>
        <w:t xml:space="preserve"> в 7 классах</w:t>
      </w:r>
      <w:r>
        <w:rPr>
          <w:sz w:val="28"/>
          <w:szCs w:val="28"/>
        </w:rPr>
        <w:t xml:space="preserve"> и рекомендации по совершенствованию преподавания математики.          </w:t>
      </w:r>
    </w:p>
    <w:p w:rsidR="000124DB" w:rsidRDefault="000124DB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14DC3">
        <w:rPr>
          <w:sz w:val="28"/>
          <w:szCs w:val="28"/>
        </w:rPr>
        <w:t xml:space="preserve">                       </w:t>
      </w:r>
      <w:r w:rsidR="00913534">
        <w:rPr>
          <w:sz w:val="28"/>
          <w:szCs w:val="28"/>
        </w:rPr>
        <w:t xml:space="preserve"> </w:t>
      </w:r>
      <w:r>
        <w:rPr>
          <w:sz w:val="28"/>
          <w:szCs w:val="28"/>
        </w:rPr>
        <w:t>Срок: до 10 июня 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14DC3" w:rsidRDefault="00C14DC3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3.3.Предоставить в ГБУ РЦРО отчет и аналитические материалы об итогах проведения регионального зачёта на адрес </w:t>
      </w:r>
      <w:hyperlink r:id="rId9" w:history="1">
        <w:r w:rsidRPr="009077E7">
          <w:rPr>
            <w:rStyle w:val="ab"/>
            <w:sz w:val="28"/>
            <w:szCs w:val="28"/>
            <w:lang w:val="en-US"/>
          </w:rPr>
          <w:t>otdel</w:t>
        </w:r>
        <w:r w:rsidRPr="009077E7">
          <w:rPr>
            <w:rStyle w:val="ab"/>
            <w:sz w:val="28"/>
            <w:szCs w:val="28"/>
          </w:rPr>
          <w:t>-</w:t>
        </w:r>
        <w:r w:rsidRPr="009077E7">
          <w:rPr>
            <w:rStyle w:val="ab"/>
            <w:sz w:val="28"/>
            <w:szCs w:val="28"/>
            <w:lang w:val="en-US"/>
          </w:rPr>
          <w:t>rcro</w:t>
        </w:r>
        <w:r w:rsidRPr="009077E7">
          <w:rPr>
            <w:rStyle w:val="ab"/>
            <w:sz w:val="28"/>
            <w:szCs w:val="28"/>
          </w:rPr>
          <w:t>@</w:t>
        </w:r>
        <w:r w:rsidRPr="009077E7">
          <w:rPr>
            <w:rStyle w:val="ab"/>
            <w:sz w:val="28"/>
            <w:szCs w:val="28"/>
            <w:lang w:val="en-US"/>
          </w:rPr>
          <w:t>yandex</w:t>
        </w:r>
        <w:r w:rsidRPr="009077E7">
          <w:rPr>
            <w:rStyle w:val="ab"/>
            <w:sz w:val="28"/>
            <w:szCs w:val="28"/>
          </w:rPr>
          <w:t>.</w:t>
        </w:r>
        <w:proofErr w:type="spellStart"/>
        <w:r w:rsidRPr="009077E7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14DC3" w:rsidRPr="00C14DC3" w:rsidRDefault="00C14DC3" w:rsidP="00D8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Срок: до </w:t>
      </w:r>
      <w:r w:rsidR="004F303A">
        <w:rPr>
          <w:sz w:val="28"/>
          <w:szCs w:val="28"/>
        </w:rPr>
        <w:t xml:space="preserve">27 мая </w:t>
      </w:r>
      <w:r>
        <w:rPr>
          <w:sz w:val="28"/>
          <w:szCs w:val="28"/>
        </w:rPr>
        <w:t>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0124DB" w:rsidRPr="006650FB" w:rsidRDefault="006650FB" w:rsidP="0066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650FB">
        <w:rPr>
          <w:sz w:val="28"/>
          <w:szCs w:val="28"/>
        </w:rPr>
        <w:t>Руководителям общеобразовательных учреждений</w:t>
      </w:r>
      <w:r w:rsidR="000124DB" w:rsidRPr="006650FB">
        <w:rPr>
          <w:sz w:val="28"/>
          <w:szCs w:val="28"/>
        </w:rPr>
        <w:t>:</w:t>
      </w:r>
    </w:p>
    <w:p w:rsidR="002A1D88" w:rsidRPr="006650FB" w:rsidRDefault="006650FB" w:rsidP="0066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124DB" w:rsidRPr="006650FB">
        <w:rPr>
          <w:sz w:val="28"/>
          <w:szCs w:val="28"/>
        </w:rPr>
        <w:t>Организовать информационно – разъяснительную работу</w:t>
      </w:r>
      <w:r w:rsidR="002A1D88" w:rsidRPr="006650FB">
        <w:rPr>
          <w:sz w:val="28"/>
          <w:szCs w:val="28"/>
        </w:rPr>
        <w:t xml:space="preserve"> </w:t>
      </w:r>
      <w:proofErr w:type="gramStart"/>
      <w:r w:rsidR="002A1D88" w:rsidRPr="006650FB">
        <w:rPr>
          <w:sz w:val="28"/>
          <w:szCs w:val="28"/>
        </w:rPr>
        <w:t>с</w:t>
      </w:r>
      <w:proofErr w:type="gramEnd"/>
      <w:r w:rsidR="002A1D88" w:rsidRPr="006650FB">
        <w:rPr>
          <w:sz w:val="28"/>
          <w:szCs w:val="28"/>
        </w:rPr>
        <w:t xml:space="preserve"> </w:t>
      </w:r>
    </w:p>
    <w:p w:rsidR="000124DB" w:rsidRDefault="002A1D88" w:rsidP="002A1D88">
      <w:pPr>
        <w:jc w:val="both"/>
        <w:rPr>
          <w:sz w:val="28"/>
          <w:szCs w:val="28"/>
        </w:rPr>
      </w:pPr>
      <w:r w:rsidRPr="002A1D88">
        <w:rPr>
          <w:sz w:val="28"/>
          <w:szCs w:val="28"/>
        </w:rPr>
        <w:t xml:space="preserve">педагогами, обучающимися и их родителями о формах и содержании муниципального зачета, довести регламент проведения </w:t>
      </w:r>
      <w:r w:rsidR="006650FB">
        <w:rPr>
          <w:sz w:val="28"/>
          <w:szCs w:val="28"/>
        </w:rPr>
        <w:t>регионального и муниципального зачетов</w:t>
      </w:r>
      <w:r w:rsidRPr="002A1D88">
        <w:rPr>
          <w:sz w:val="28"/>
          <w:szCs w:val="28"/>
        </w:rPr>
        <w:t xml:space="preserve"> до обучающихся, родителе</w:t>
      </w:r>
      <w:r w:rsidR="006650FB">
        <w:rPr>
          <w:sz w:val="28"/>
          <w:szCs w:val="28"/>
        </w:rPr>
        <w:t>й</w:t>
      </w:r>
      <w:r w:rsidRPr="002A1D88">
        <w:rPr>
          <w:sz w:val="28"/>
          <w:szCs w:val="28"/>
        </w:rPr>
        <w:t xml:space="preserve"> (законных представителей).</w:t>
      </w:r>
    </w:p>
    <w:p w:rsidR="002A1D88" w:rsidRPr="002A1D88" w:rsidRDefault="002A1D88" w:rsidP="002A1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1353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Срок:</w:t>
      </w:r>
      <w:r w:rsidR="00292DFD">
        <w:rPr>
          <w:sz w:val="28"/>
          <w:szCs w:val="28"/>
        </w:rPr>
        <w:t xml:space="preserve"> до 1</w:t>
      </w:r>
      <w:r w:rsidR="004F303A">
        <w:rPr>
          <w:sz w:val="28"/>
          <w:szCs w:val="28"/>
        </w:rPr>
        <w:t>0</w:t>
      </w:r>
      <w:r w:rsidR="00292DFD">
        <w:rPr>
          <w:sz w:val="28"/>
          <w:szCs w:val="28"/>
        </w:rPr>
        <w:t xml:space="preserve"> апреля 201</w:t>
      </w:r>
      <w:r w:rsidR="004F303A">
        <w:rPr>
          <w:sz w:val="28"/>
          <w:szCs w:val="28"/>
        </w:rPr>
        <w:t>9</w:t>
      </w:r>
      <w:r w:rsidR="00292DFD">
        <w:rPr>
          <w:sz w:val="28"/>
          <w:szCs w:val="28"/>
        </w:rPr>
        <w:t xml:space="preserve"> года</w:t>
      </w:r>
    </w:p>
    <w:p w:rsidR="00292DFD" w:rsidRPr="006650FB" w:rsidRDefault="006650FB" w:rsidP="0066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92DFD" w:rsidRPr="006650FB">
        <w:rPr>
          <w:sz w:val="28"/>
          <w:szCs w:val="28"/>
        </w:rPr>
        <w:t>Раз</w:t>
      </w:r>
      <w:r w:rsidRPr="006650FB">
        <w:rPr>
          <w:sz w:val="28"/>
          <w:szCs w:val="28"/>
        </w:rPr>
        <w:t>местить на официальных сайтах общеобразовательных организаций</w:t>
      </w:r>
      <w:r w:rsidR="00292DFD" w:rsidRPr="006650FB">
        <w:rPr>
          <w:sz w:val="28"/>
          <w:szCs w:val="28"/>
        </w:rPr>
        <w:t xml:space="preserve"> перечень вопр</w:t>
      </w:r>
      <w:r w:rsidRPr="006650FB">
        <w:rPr>
          <w:sz w:val="28"/>
          <w:szCs w:val="28"/>
        </w:rPr>
        <w:t>о</w:t>
      </w:r>
      <w:r w:rsidR="00292DFD" w:rsidRPr="006650FB">
        <w:rPr>
          <w:sz w:val="28"/>
          <w:szCs w:val="28"/>
        </w:rPr>
        <w:t xml:space="preserve">сов </w:t>
      </w:r>
      <w:r>
        <w:rPr>
          <w:sz w:val="28"/>
          <w:szCs w:val="28"/>
        </w:rPr>
        <w:t>для регионального зачета и</w:t>
      </w:r>
      <w:r w:rsidRPr="006650FB">
        <w:rPr>
          <w:sz w:val="28"/>
          <w:szCs w:val="28"/>
        </w:rPr>
        <w:t xml:space="preserve"> </w:t>
      </w:r>
      <w:r w:rsidR="00292DFD" w:rsidRPr="006650FB">
        <w:rPr>
          <w:sz w:val="28"/>
          <w:szCs w:val="28"/>
        </w:rPr>
        <w:t>муниципального зачета.</w:t>
      </w:r>
    </w:p>
    <w:p w:rsidR="00292DFD" w:rsidRDefault="00292DFD" w:rsidP="00292DFD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1353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Срок: до </w:t>
      </w:r>
      <w:r w:rsidR="004F303A"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92DFD" w:rsidRPr="00913534" w:rsidRDefault="006650FB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92DFD" w:rsidRPr="006650FB">
        <w:rPr>
          <w:sz w:val="28"/>
          <w:szCs w:val="28"/>
        </w:rPr>
        <w:t xml:space="preserve">Организовать проведение </w:t>
      </w:r>
      <w:r w:rsidR="00F53ACC">
        <w:rPr>
          <w:sz w:val="28"/>
          <w:szCs w:val="28"/>
        </w:rPr>
        <w:t xml:space="preserve">регионального зачета в соответствии с регламентом проведения регионального </w:t>
      </w:r>
      <w:r w:rsidR="004F303A">
        <w:rPr>
          <w:sz w:val="28"/>
          <w:szCs w:val="28"/>
        </w:rPr>
        <w:t>публичного зачета</w:t>
      </w:r>
      <w:r w:rsidR="00F53ACC">
        <w:rPr>
          <w:sz w:val="28"/>
          <w:szCs w:val="28"/>
        </w:rPr>
        <w:t xml:space="preserve">; </w:t>
      </w:r>
      <w:r w:rsidR="00292DFD" w:rsidRPr="006650FB">
        <w:rPr>
          <w:sz w:val="28"/>
          <w:szCs w:val="28"/>
        </w:rPr>
        <w:t xml:space="preserve">муниципального зачета в соответствии </w:t>
      </w:r>
      <w:r w:rsidR="00F53ACC">
        <w:rPr>
          <w:sz w:val="28"/>
          <w:szCs w:val="28"/>
        </w:rPr>
        <w:t>с приложением 1</w:t>
      </w:r>
      <w:r w:rsidR="00292DFD" w:rsidRPr="00913534">
        <w:rPr>
          <w:sz w:val="28"/>
          <w:szCs w:val="28"/>
        </w:rPr>
        <w:t xml:space="preserve">.      </w:t>
      </w:r>
    </w:p>
    <w:p w:rsidR="00292DFD" w:rsidRDefault="00292DFD" w:rsidP="00292DFD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Срок: с 1</w:t>
      </w:r>
      <w:r w:rsidR="004F303A">
        <w:rPr>
          <w:sz w:val="28"/>
          <w:szCs w:val="28"/>
        </w:rPr>
        <w:t>3</w:t>
      </w:r>
      <w:r>
        <w:rPr>
          <w:sz w:val="28"/>
          <w:szCs w:val="28"/>
        </w:rPr>
        <w:t xml:space="preserve"> мая по 1</w:t>
      </w:r>
      <w:r w:rsidR="004F303A">
        <w:rPr>
          <w:sz w:val="28"/>
          <w:szCs w:val="28"/>
        </w:rPr>
        <w:t>8</w:t>
      </w:r>
      <w:r>
        <w:rPr>
          <w:sz w:val="28"/>
          <w:szCs w:val="28"/>
        </w:rPr>
        <w:t xml:space="preserve"> мая 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292DFD" w:rsidRPr="00913534" w:rsidRDefault="006650FB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292DFD" w:rsidRPr="006650FB">
        <w:rPr>
          <w:sz w:val="28"/>
          <w:szCs w:val="28"/>
        </w:rPr>
        <w:t xml:space="preserve">Составить план мероприятий по подготовке к </w:t>
      </w:r>
      <w:r w:rsidR="00F53ACC">
        <w:rPr>
          <w:sz w:val="28"/>
          <w:szCs w:val="28"/>
        </w:rPr>
        <w:t xml:space="preserve">региональному зачету и </w:t>
      </w:r>
      <w:r w:rsidR="00292DFD" w:rsidRPr="006650FB">
        <w:rPr>
          <w:sz w:val="28"/>
          <w:szCs w:val="28"/>
        </w:rPr>
        <w:t xml:space="preserve">муниципальному </w:t>
      </w:r>
      <w:r w:rsidR="00292DFD" w:rsidRPr="00913534">
        <w:rPr>
          <w:sz w:val="28"/>
          <w:szCs w:val="28"/>
        </w:rPr>
        <w:t>зачету, предусмотрев мероприятия по информационному сопровождению участников муниципального зачета.</w:t>
      </w:r>
    </w:p>
    <w:p w:rsidR="00292DFD" w:rsidRDefault="00292DFD" w:rsidP="00292DFD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Срок: до </w:t>
      </w:r>
      <w:r w:rsidR="004F303A">
        <w:rPr>
          <w:sz w:val="28"/>
          <w:szCs w:val="28"/>
        </w:rPr>
        <w:t>10 апреля 2019</w:t>
      </w:r>
      <w:r>
        <w:rPr>
          <w:sz w:val="28"/>
          <w:szCs w:val="28"/>
        </w:rPr>
        <w:t xml:space="preserve"> года</w:t>
      </w:r>
    </w:p>
    <w:p w:rsidR="00913534" w:rsidRPr="00913534" w:rsidRDefault="00F53ACC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292DFD" w:rsidRPr="00F53ACC">
        <w:rPr>
          <w:sz w:val="28"/>
          <w:szCs w:val="28"/>
        </w:rPr>
        <w:t xml:space="preserve">Обеспечить прохождение образовательных программ </w:t>
      </w:r>
      <w:r>
        <w:rPr>
          <w:sz w:val="28"/>
          <w:szCs w:val="28"/>
        </w:rPr>
        <w:t xml:space="preserve">по геометрии </w:t>
      </w:r>
      <w:r w:rsidR="00292DFD" w:rsidRPr="00F53ACC">
        <w:rPr>
          <w:sz w:val="28"/>
          <w:szCs w:val="28"/>
        </w:rPr>
        <w:t>в 7</w:t>
      </w:r>
      <w:r>
        <w:rPr>
          <w:sz w:val="28"/>
          <w:szCs w:val="28"/>
        </w:rPr>
        <w:t xml:space="preserve">, 8 </w:t>
      </w:r>
      <w:r w:rsidR="00292DFD" w:rsidRPr="00F53ACC">
        <w:rPr>
          <w:sz w:val="28"/>
          <w:szCs w:val="28"/>
        </w:rPr>
        <w:t xml:space="preserve"> классах, </w:t>
      </w:r>
      <w:r>
        <w:rPr>
          <w:sz w:val="28"/>
          <w:szCs w:val="28"/>
        </w:rPr>
        <w:t xml:space="preserve">осуществляя </w:t>
      </w:r>
      <w:proofErr w:type="gramStart"/>
      <w:r w:rsidR="00292DFD" w:rsidRPr="00913534">
        <w:rPr>
          <w:sz w:val="28"/>
          <w:szCs w:val="28"/>
        </w:rPr>
        <w:t>контроль за</w:t>
      </w:r>
      <w:proofErr w:type="gramEnd"/>
      <w:r w:rsidR="00292DFD" w:rsidRPr="00913534">
        <w:rPr>
          <w:sz w:val="28"/>
          <w:szCs w:val="28"/>
        </w:rPr>
        <w:t xml:space="preserve"> эффективностью и качеством их выполнения.   </w:t>
      </w:r>
    </w:p>
    <w:p w:rsidR="00913534" w:rsidRDefault="00913534" w:rsidP="00913534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F303A">
        <w:rPr>
          <w:sz w:val="28"/>
          <w:szCs w:val="28"/>
        </w:rPr>
        <w:t xml:space="preserve">            Срок: до 15 мая 2019</w:t>
      </w:r>
      <w:r>
        <w:rPr>
          <w:sz w:val="28"/>
          <w:szCs w:val="28"/>
        </w:rPr>
        <w:t xml:space="preserve"> года</w:t>
      </w:r>
    </w:p>
    <w:p w:rsidR="00913534" w:rsidRPr="00F53ACC" w:rsidRDefault="00F53ACC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13534" w:rsidRPr="00F53ACC">
        <w:rPr>
          <w:sz w:val="28"/>
          <w:szCs w:val="28"/>
        </w:rPr>
        <w:t xml:space="preserve">Организовать своевременное информирование </w:t>
      </w:r>
      <w:proofErr w:type="gramStart"/>
      <w:r w:rsidR="00913534" w:rsidRPr="00F53ACC">
        <w:rPr>
          <w:sz w:val="28"/>
          <w:szCs w:val="28"/>
        </w:rPr>
        <w:t>обучающихся</w:t>
      </w:r>
      <w:proofErr w:type="gramEnd"/>
      <w:r w:rsidR="00913534" w:rsidRPr="00F53ACC">
        <w:rPr>
          <w:sz w:val="28"/>
          <w:szCs w:val="28"/>
        </w:rPr>
        <w:t xml:space="preserve"> о </w:t>
      </w:r>
    </w:p>
    <w:p w:rsidR="00913534" w:rsidRPr="00913534" w:rsidRDefault="00913534" w:rsidP="00913534">
      <w:pPr>
        <w:jc w:val="both"/>
        <w:rPr>
          <w:sz w:val="28"/>
          <w:szCs w:val="28"/>
        </w:rPr>
      </w:pPr>
      <w:proofErr w:type="gramStart"/>
      <w:r w:rsidRPr="00913534">
        <w:rPr>
          <w:sz w:val="28"/>
          <w:szCs w:val="28"/>
        </w:rPr>
        <w:t>результатах</w:t>
      </w:r>
      <w:proofErr w:type="gramEnd"/>
      <w:r w:rsidRPr="00913534">
        <w:rPr>
          <w:sz w:val="28"/>
          <w:szCs w:val="28"/>
        </w:rPr>
        <w:t xml:space="preserve"> проведения </w:t>
      </w:r>
      <w:r w:rsidR="00F53ACC">
        <w:rPr>
          <w:sz w:val="28"/>
          <w:szCs w:val="28"/>
        </w:rPr>
        <w:t>регионального и муниципального зачетов.</w:t>
      </w:r>
    </w:p>
    <w:p w:rsidR="00913534" w:rsidRDefault="00913534" w:rsidP="00913534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Срок: в день проведения зачета</w:t>
      </w:r>
    </w:p>
    <w:p w:rsidR="00913534" w:rsidRPr="00913534" w:rsidRDefault="00F53ACC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913534" w:rsidRPr="00F53ACC">
        <w:rPr>
          <w:sz w:val="28"/>
          <w:szCs w:val="28"/>
        </w:rPr>
        <w:t xml:space="preserve">Провести проблемный анализ результатов </w:t>
      </w:r>
      <w:r w:rsidRPr="00F53ACC">
        <w:rPr>
          <w:sz w:val="28"/>
          <w:szCs w:val="28"/>
        </w:rPr>
        <w:t xml:space="preserve">регионального и </w:t>
      </w:r>
      <w:r w:rsidR="00913534" w:rsidRPr="00F53AC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зачетов</w:t>
      </w:r>
      <w:r w:rsidR="00913534" w:rsidRPr="00913534">
        <w:rPr>
          <w:sz w:val="28"/>
          <w:szCs w:val="28"/>
        </w:rPr>
        <w:t xml:space="preserve"> и сформировать план мероприятий по коррекции</w:t>
      </w:r>
      <w:r>
        <w:rPr>
          <w:sz w:val="28"/>
          <w:szCs w:val="28"/>
        </w:rPr>
        <w:t xml:space="preserve"> знаний обучающихся 7-9 классов</w:t>
      </w:r>
      <w:r w:rsidR="00913534" w:rsidRPr="00913534">
        <w:rPr>
          <w:sz w:val="28"/>
          <w:szCs w:val="28"/>
        </w:rPr>
        <w:t xml:space="preserve"> на 201</w:t>
      </w:r>
      <w:r w:rsidR="004F303A">
        <w:rPr>
          <w:sz w:val="28"/>
          <w:szCs w:val="28"/>
        </w:rPr>
        <w:t>9</w:t>
      </w:r>
      <w:r w:rsidR="00913534" w:rsidRPr="00913534">
        <w:rPr>
          <w:sz w:val="28"/>
          <w:szCs w:val="28"/>
        </w:rPr>
        <w:t>-20</w:t>
      </w:r>
      <w:r w:rsidR="004F303A">
        <w:rPr>
          <w:sz w:val="28"/>
          <w:szCs w:val="28"/>
        </w:rPr>
        <w:t>20</w:t>
      </w:r>
      <w:r w:rsidR="00913534" w:rsidRPr="00913534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с учетом выявленных проблем</w:t>
      </w:r>
      <w:r w:rsidR="00913534" w:rsidRPr="00913534">
        <w:rPr>
          <w:sz w:val="28"/>
          <w:szCs w:val="28"/>
        </w:rPr>
        <w:t>.</w:t>
      </w:r>
    </w:p>
    <w:p w:rsidR="00913534" w:rsidRDefault="00913534" w:rsidP="00913534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Срок: до 01 июня 201</w:t>
      </w:r>
      <w:r w:rsidR="004F30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53ACC" w:rsidRPr="00F53ACC" w:rsidRDefault="00F53ACC" w:rsidP="00F53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proofErr w:type="gramStart"/>
      <w:r w:rsidRPr="00F53ACC">
        <w:rPr>
          <w:sz w:val="28"/>
          <w:szCs w:val="28"/>
        </w:rPr>
        <w:t>Предоставить отчет</w:t>
      </w:r>
      <w:proofErr w:type="gramEnd"/>
      <w:r w:rsidRPr="00F53ACC">
        <w:rPr>
          <w:sz w:val="28"/>
          <w:szCs w:val="28"/>
        </w:rPr>
        <w:t xml:space="preserve"> и аналитические материалы об итогах проведения регионального и муниципального зачетов </w:t>
      </w:r>
      <w:r w:rsidR="004F303A">
        <w:rPr>
          <w:sz w:val="28"/>
          <w:szCs w:val="28"/>
        </w:rPr>
        <w:t>до 20 мая 2019 года в отдел образования.</w:t>
      </w:r>
    </w:p>
    <w:p w:rsidR="00913534" w:rsidRPr="00913534" w:rsidRDefault="000D230B" w:rsidP="000D2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913534" w:rsidRPr="000D230B">
        <w:rPr>
          <w:sz w:val="28"/>
          <w:szCs w:val="28"/>
        </w:rPr>
        <w:t>Контроль за</w:t>
      </w:r>
      <w:proofErr w:type="gramEnd"/>
      <w:r w:rsidR="00913534" w:rsidRPr="000D230B">
        <w:rPr>
          <w:sz w:val="28"/>
          <w:szCs w:val="28"/>
        </w:rPr>
        <w:t xml:space="preserve"> исполнением настоящего приказа возложить на </w:t>
      </w:r>
      <w:r w:rsidRPr="000D230B">
        <w:rPr>
          <w:sz w:val="28"/>
          <w:szCs w:val="28"/>
        </w:rPr>
        <w:t>заместителя заведующего</w:t>
      </w:r>
      <w:r>
        <w:rPr>
          <w:sz w:val="28"/>
          <w:szCs w:val="28"/>
        </w:rPr>
        <w:t xml:space="preserve"> </w:t>
      </w:r>
      <w:proofErr w:type="spellStart"/>
      <w:r w:rsidR="00913534" w:rsidRPr="00913534">
        <w:rPr>
          <w:sz w:val="28"/>
          <w:szCs w:val="28"/>
        </w:rPr>
        <w:t>Помошникову</w:t>
      </w:r>
      <w:proofErr w:type="spellEnd"/>
      <w:r w:rsidR="00913534" w:rsidRPr="00913534">
        <w:rPr>
          <w:sz w:val="28"/>
          <w:szCs w:val="28"/>
        </w:rPr>
        <w:t xml:space="preserve"> Г.М.</w:t>
      </w:r>
    </w:p>
    <w:p w:rsidR="00913534" w:rsidRDefault="00913534" w:rsidP="00913534">
      <w:pPr>
        <w:pStyle w:val="a6"/>
        <w:jc w:val="both"/>
        <w:rPr>
          <w:sz w:val="28"/>
          <w:szCs w:val="28"/>
        </w:rPr>
      </w:pPr>
    </w:p>
    <w:p w:rsidR="00913534" w:rsidRPr="00913534" w:rsidRDefault="00913534" w:rsidP="009135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</w:t>
      </w:r>
      <w:proofErr w:type="spellStart"/>
      <w:r>
        <w:rPr>
          <w:sz w:val="28"/>
          <w:szCs w:val="28"/>
        </w:rPr>
        <w:t>С.Н.Павлычева</w:t>
      </w:r>
      <w:proofErr w:type="spellEnd"/>
    </w:p>
    <w:p w:rsidR="00292DFD" w:rsidRPr="00292DFD" w:rsidRDefault="00292DFD" w:rsidP="00913534">
      <w:pPr>
        <w:pStyle w:val="a6"/>
        <w:ind w:left="1440"/>
        <w:jc w:val="both"/>
        <w:rPr>
          <w:sz w:val="28"/>
          <w:szCs w:val="28"/>
        </w:rPr>
      </w:pPr>
      <w:r w:rsidRPr="00292DF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D14F8F" w:rsidRPr="000D230B" w:rsidRDefault="000D230B" w:rsidP="000D23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F303A" w:rsidRDefault="00D14F8F" w:rsidP="00D14F8F">
      <w:pPr>
        <w:tabs>
          <w:tab w:val="left" w:pos="2985"/>
        </w:tabs>
      </w:pPr>
      <w:r>
        <w:t xml:space="preserve">                                                                                       </w:t>
      </w:r>
    </w:p>
    <w:p w:rsidR="003153A5" w:rsidRDefault="00D14F8F" w:rsidP="00D14F8F">
      <w:pPr>
        <w:tabs>
          <w:tab w:val="left" w:pos="2985"/>
        </w:tabs>
      </w:pPr>
      <w:r>
        <w:t xml:space="preserve">                      </w:t>
      </w:r>
    </w:p>
    <w:p w:rsidR="00D14F8F" w:rsidRDefault="003153A5" w:rsidP="00D14F8F">
      <w:pPr>
        <w:tabs>
          <w:tab w:val="left" w:pos="2985"/>
        </w:tabs>
      </w:pPr>
      <w:r>
        <w:lastRenderedPageBreak/>
        <w:t xml:space="preserve">                                                                    </w:t>
      </w:r>
      <w:r w:rsidR="000D230B">
        <w:t xml:space="preserve">                     </w:t>
      </w:r>
      <w:r w:rsidR="00D14F8F">
        <w:t>Приложение №1</w:t>
      </w:r>
    </w:p>
    <w:p w:rsidR="003827CA" w:rsidRDefault="003827CA" w:rsidP="00D14F8F">
      <w:pPr>
        <w:tabs>
          <w:tab w:val="left" w:pos="2985"/>
        </w:tabs>
      </w:pPr>
      <w:r>
        <w:t xml:space="preserve">                                                                       </w:t>
      </w:r>
      <w:r w:rsidR="0021011A">
        <w:t xml:space="preserve">                  к приказу от 29.03.19 </w:t>
      </w:r>
      <w:bookmarkStart w:id="0" w:name="_GoBack"/>
      <w:bookmarkEnd w:id="0"/>
      <w:r w:rsidR="000D230B">
        <w:t xml:space="preserve">№ </w:t>
      </w:r>
      <w:r w:rsidR="0021011A">
        <w:t>59-р</w:t>
      </w:r>
    </w:p>
    <w:p w:rsidR="003827CA" w:rsidRDefault="003827CA" w:rsidP="003827CA">
      <w:pPr>
        <w:tabs>
          <w:tab w:val="left" w:pos="2985"/>
        </w:tabs>
        <w:jc w:val="center"/>
      </w:pPr>
    </w:p>
    <w:p w:rsidR="003827CA" w:rsidRDefault="003827CA" w:rsidP="004F303A">
      <w:pPr>
        <w:tabs>
          <w:tab w:val="left" w:pos="2985"/>
        </w:tabs>
        <w:jc w:val="center"/>
        <w:rPr>
          <w:b/>
        </w:rPr>
      </w:pPr>
      <w:r w:rsidRPr="00532C4C">
        <w:rPr>
          <w:b/>
        </w:rPr>
        <w:t>Регламент проведения муниципального публичного зачета</w:t>
      </w:r>
    </w:p>
    <w:p w:rsidR="000D230B" w:rsidRPr="00532C4C" w:rsidRDefault="000D230B" w:rsidP="001F57D4">
      <w:pPr>
        <w:tabs>
          <w:tab w:val="left" w:pos="2985"/>
        </w:tabs>
        <w:jc w:val="both"/>
        <w:rPr>
          <w:b/>
        </w:rPr>
      </w:pPr>
    </w:p>
    <w:p w:rsidR="000D230B" w:rsidRPr="000D230B" w:rsidRDefault="003827CA" w:rsidP="001F57D4">
      <w:pPr>
        <w:pStyle w:val="a6"/>
        <w:numPr>
          <w:ilvl w:val="0"/>
          <w:numId w:val="3"/>
        </w:numPr>
        <w:tabs>
          <w:tab w:val="left" w:pos="2985"/>
        </w:tabs>
        <w:jc w:val="both"/>
        <w:rPr>
          <w:b/>
        </w:rPr>
      </w:pPr>
      <w:r w:rsidRPr="00532C4C">
        <w:rPr>
          <w:b/>
        </w:rPr>
        <w:t>Общие положения</w:t>
      </w:r>
    </w:p>
    <w:p w:rsidR="003827CA" w:rsidRDefault="003827C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Регламент устанавливает порядок проведения муниципального публичного </w:t>
      </w:r>
    </w:p>
    <w:p w:rsidR="003827CA" w:rsidRDefault="003827CA" w:rsidP="001F57D4">
      <w:pPr>
        <w:tabs>
          <w:tab w:val="left" w:pos="2985"/>
        </w:tabs>
        <w:jc w:val="both"/>
      </w:pPr>
      <w:r>
        <w:t>зачета по геометрии для обучающихся 7 классов в общеобразовательных о</w:t>
      </w:r>
      <w:r w:rsidR="004F303A">
        <w:t xml:space="preserve">рганизациях </w:t>
      </w:r>
      <w:proofErr w:type="spellStart"/>
      <w:r w:rsidR="004F303A">
        <w:t>Илекского</w:t>
      </w:r>
      <w:proofErr w:type="spellEnd"/>
      <w:r w:rsidR="004F303A">
        <w:t xml:space="preserve"> района (да</w:t>
      </w:r>
      <w:r>
        <w:t>лее – муниципальный зачет).</w:t>
      </w:r>
    </w:p>
    <w:p w:rsidR="003827CA" w:rsidRDefault="003827C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Муниципальный зачет проводится с целью мониторинга подготовки </w:t>
      </w:r>
    </w:p>
    <w:p w:rsidR="003827CA" w:rsidRDefault="003827CA" w:rsidP="001F57D4">
      <w:pPr>
        <w:tabs>
          <w:tab w:val="left" w:pos="2985"/>
        </w:tabs>
        <w:jc w:val="both"/>
      </w:pPr>
      <w:r>
        <w:t>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0D230B" w:rsidRDefault="000D230B" w:rsidP="001F57D4">
      <w:pPr>
        <w:tabs>
          <w:tab w:val="left" w:pos="2985"/>
        </w:tabs>
        <w:jc w:val="both"/>
      </w:pPr>
    </w:p>
    <w:p w:rsidR="003827CA" w:rsidRPr="00532C4C" w:rsidRDefault="003827CA" w:rsidP="001F57D4">
      <w:pPr>
        <w:pStyle w:val="a6"/>
        <w:numPr>
          <w:ilvl w:val="0"/>
          <w:numId w:val="3"/>
        </w:numPr>
        <w:tabs>
          <w:tab w:val="left" w:pos="2985"/>
        </w:tabs>
        <w:jc w:val="both"/>
        <w:rPr>
          <w:b/>
        </w:rPr>
      </w:pPr>
      <w:r w:rsidRPr="00532C4C">
        <w:rPr>
          <w:b/>
        </w:rPr>
        <w:t>Порядок проведения муниципального публичного зачета</w:t>
      </w:r>
    </w:p>
    <w:p w:rsidR="00593F5A" w:rsidRDefault="003827C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>Участниками муниципального зачета</w:t>
      </w:r>
      <w:r w:rsidR="00593F5A">
        <w:t xml:space="preserve"> являются </w:t>
      </w:r>
      <w:proofErr w:type="gramStart"/>
      <w:r w:rsidR="00593F5A">
        <w:t>обучающиеся</w:t>
      </w:r>
      <w:proofErr w:type="gramEnd"/>
      <w:r w:rsidR="00593F5A">
        <w:t xml:space="preserve"> 7 классов</w:t>
      </w:r>
    </w:p>
    <w:p w:rsidR="003827CA" w:rsidRDefault="003827CA" w:rsidP="001F57D4">
      <w:pPr>
        <w:tabs>
          <w:tab w:val="left" w:pos="2985"/>
        </w:tabs>
        <w:jc w:val="both"/>
      </w:pPr>
      <w:r>
        <w:t xml:space="preserve">общеобразовательных организаций </w:t>
      </w:r>
      <w:proofErr w:type="spellStart"/>
      <w:r>
        <w:t>Илекского</w:t>
      </w:r>
      <w:proofErr w:type="spellEnd"/>
      <w:r>
        <w:t xml:space="preserve"> района.</w:t>
      </w:r>
    </w:p>
    <w:p w:rsidR="00532C4C" w:rsidRDefault="003827C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</w:t>
      </w:r>
      <w:proofErr w:type="gramStart"/>
      <w:r>
        <w:t>Обучающиеся</w:t>
      </w:r>
      <w:proofErr w:type="gramEnd"/>
      <w:r w:rsidR="00593F5A">
        <w:t xml:space="preserve">, находившиеся на длительном лечении в стационаре или </w:t>
      </w:r>
    </w:p>
    <w:p w:rsidR="00593F5A" w:rsidRDefault="00593F5A" w:rsidP="001F57D4">
      <w:pPr>
        <w:tabs>
          <w:tab w:val="left" w:pos="2985"/>
        </w:tabs>
        <w:jc w:val="both"/>
      </w:pPr>
      <w:r>
        <w:t xml:space="preserve">лечебно – профилактическом </w:t>
      </w:r>
      <w:proofErr w:type="gramStart"/>
      <w:r>
        <w:t>учреждении</w:t>
      </w:r>
      <w:proofErr w:type="gramEnd"/>
      <w:r>
        <w:t>, обучавшиеся по состоянию здоровья на дому, от участия в зачете  по желанию освобождаются решением общеобразовательной организации.</w:t>
      </w:r>
    </w:p>
    <w:p w:rsidR="00532C4C" w:rsidRDefault="00593F5A" w:rsidP="001F57D4">
      <w:pPr>
        <w:pStyle w:val="a6"/>
        <w:tabs>
          <w:tab w:val="left" w:pos="2985"/>
        </w:tabs>
        <w:ind w:left="1080"/>
        <w:jc w:val="both"/>
      </w:pPr>
      <w:r>
        <w:t xml:space="preserve">Обучающиеся, занимающиеся по адаптированным </w:t>
      </w:r>
      <w:r w:rsidR="00532C4C">
        <w:t>образовательным</w:t>
      </w:r>
    </w:p>
    <w:p w:rsidR="003827CA" w:rsidRDefault="00593F5A" w:rsidP="001F57D4">
      <w:pPr>
        <w:tabs>
          <w:tab w:val="left" w:pos="2985"/>
        </w:tabs>
        <w:jc w:val="both"/>
      </w:pPr>
      <w:r>
        <w:t>программам, принимают участие в зачете по желанию.</w:t>
      </w:r>
    </w:p>
    <w:p w:rsidR="00593F5A" w:rsidRDefault="00593F5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Зачет проводится в устной форме по билетам. </w:t>
      </w:r>
    </w:p>
    <w:p w:rsidR="00532C4C" w:rsidRDefault="00593F5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Предлагается следующая продолжительность зачета: 20 минут на подготовку, </w:t>
      </w:r>
    </w:p>
    <w:p w:rsidR="00593F5A" w:rsidRDefault="00593F5A" w:rsidP="001F57D4">
      <w:pPr>
        <w:tabs>
          <w:tab w:val="left" w:pos="2985"/>
        </w:tabs>
        <w:jc w:val="both"/>
      </w:pPr>
      <w:r>
        <w:t>10 минут на ответ одного обучающегося.</w:t>
      </w:r>
    </w:p>
    <w:p w:rsidR="00532C4C" w:rsidRDefault="00593F5A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Вопросы и задания, входящие в билеты, </w:t>
      </w:r>
      <w:r w:rsidR="004F303A">
        <w:t>разрабатываются</w:t>
      </w:r>
      <w:r>
        <w:t xml:space="preserve"> </w:t>
      </w:r>
      <w:proofErr w:type="gramStart"/>
      <w:r>
        <w:t>муниципальным</w:t>
      </w:r>
      <w:proofErr w:type="gramEnd"/>
      <w:r>
        <w:t xml:space="preserve"> </w:t>
      </w:r>
    </w:p>
    <w:p w:rsidR="00593F5A" w:rsidRDefault="00593F5A" w:rsidP="001F57D4">
      <w:pPr>
        <w:tabs>
          <w:tab w:val="left" w:pos="2985"/>
        </w:tabs>
        <w:jc w:val="both"/>
      </w:pPr>
      <w:r>
        <w:t xml:space="preserve">казенным учреждением «Информационно методический центр развития образования» </w:t>
      </w:r>
      <w:proofErr w:type="spellStart"/>
      <w:r>
        <w:t>Илекского</w:t>
      </w:r>
      <w:proofErr w:type="spellEnd"/>
      <w:r>
        <w:t xml:space="preserve"> района (далее МКУ «ИМЦ РО»). Вопросы и задания охватывают</w:t>
      </w:r>
      <w:r w:rsidR="004F303A">
        <w:t xml:space="preserve"> </w:t>
      </w:r>
      <w:r>
        <w:t xml:space="preserve">материал </w:t>
      </w:r>
      <w:r w:rsidR="004F303A">
        <w:t xml:space="preserve">7 </w:t>
      </w:r>
      <w:r>
        <w:t xml:space="preserve">класса. Билеты размещаются в открытом доступе на сайте </w:t>
      </w:r>
      <w:r w:rsidR="0054138C">
        <w:t xml:space="preserve">МКУ Отдел образования администрации </w:t>
      </w:r>
      <w:proofErr w:type="spellStart"/>
      <w:r w:rsidR="0054138C">
        <w:t>Илекского</w:t>
      </w:r>
      <w:proofErr w:type="spellEnd"/>
      <w:r w:rsidR="0054138C">
        <w:t xml:space="preserve"> района</w:t>
      </w:r>
      <w:r>
        <w:t>.</w:t>
      </w:r>
    </w:p>
    <w:p w:rsidR="00532C4C" w:rsidRDefault="00E80381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</w:t>
      </w:r>
      <w:proofErr w:type="gramStart"/>
      <w:r>
        <w:t>Обучающиеся</w:t>
      </w:r>
      <w:proofErr w:type="gramEnd"/>
      <w:r>
        <w:t xml:space="preserve"> сдают зачет в тех общеобразовательных организациях, в </w:t>
      </w:r>
    </w:p>
    <w:p w:rsidR="00E80381" w:rsidRDefault="00E80381" w:rsidP="001F57D4">
      <w:pPr>
        <w:tabs>
          <w:tab w:val="left" w:pos="2985"/>
        </w:tabs>
        <w:jc w:val="both"/>
      </w:pPr>
      <w:r>
        <w:t>которых они обучаются</w:t>
      </w:r>
      <w:r w:rsidR="0054138C">
        <w:t>,</w:t>
      </w:r>
      <w:r>
        <w:t xml:space="preserve">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</w:t>
      </w:r>
      <w:r w:rsidR="0054138C">
        <w:t xml:space="preserve">ой организации </w:t>
      </w:r>
      <w:r w:rsidR="006C3050">
        <w:t>и родителей обучающихся).</w:t>
      </w:r>
    </w:p>
    <w:p w:rsidR="00532C4C" w:rsidRDefault="006C3050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На зачете </w:t>
      </w:r>
      <w:proofErr w:type="gramStart"/>
      <w:r>
        <w:t>обучающимся</w:t>
      </w:r>
      <w:proofErr w:type="gramEnd"/>
      <w:r>
        <w:t xml:space="preserve"> запрещается пользоваться калькуляторами, </w:t>
      </w:r>
    </w:p>
    <w:p w:rsidR="006C3050" w:rsidRDefault="006C3050" w:rsidP="001F57D4">
      <w:pPr>
        <w:tabs>
          <w:tab w:val="left" w:pos="2985"/>
        </w:tabs>
        <w:jc w:val="both"/>
      </w:pPr>
      <w:r>
        <w:t>мобильными телефонами, письменными заме</w:t>
      </w:r>
      <w:r w:rsidR="00532C4C">
        <w:t xml:space="preserve">тками, учебниками и справочными </w:t>
      </w:r>
      <w:r>
        <w:t>материалами.</w:t>
      </w:r>
    </w:p>
    <w:p w:rsidR="00532C4C" w:rsidRDefault="006C3050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</w:t>
      </w:r>
      <w:proofErr w:type="gramStart"/>
      <w:r>
        <w:t>Обучающимся</w:t>
      </w:r>
      <w:proofErr w:type="gramEnd"/>
      <w:r>
        <w:t xml:space="preserve">, получившим на региональном зачете неудовлетворительные </w:t>
      </w:r>
    </w:p>
    <w:p w:rsidR="006C3050" w:rsidRDefault="006C3050" w:rsidP="001F57D4">
      <w:pPr>
        <w:tabs>
          <w:tab w:val="left" w:pos="2985"/>
        </w:tabs>
        <w:jc w:val="both"/>
      </w:pPr>
      <w:r>
        <w:t xml:space="preserve">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>
        <w:t>обучающимися</w:t>
      </w:r>
      <w:proofErr w:type="gramEnd"/>
      <w:r>
        <w:t>, получившими неудовлетворительные оценки, проводится по тем же билетам. Сроки про</w:t>
      </w:r>
      <w:r w:rsidR="003153A5">
        <w:t>ведения зачета устанавливаются общеобразовательными организациями, но не позднее 10 июня текущего года.</w:t>
      </w:r>
    </w:p>
    <w:p w:rsidR="003153A5" w:rsidRDefault="003153A5" w:rsidP="001F57D4">
      <w:pPr>
        <w:pStyle w:val="a6"/>
        <w:numPr>
          <w:ilvl w:val="1"/>
          <w:numId w:val="3"/>
        </w:numPr>
        <w:tabs>
          <w:tab w:val="left" w:pos="2985"/>
        </w:tabs>
        <w:jc w:val="both"/>
      </w:pPr>
      <w:r>
        <w:t xml:space="preserve"> Отметка за зачет выставляется в журнал как текущая отметка по геометрии.</w:t>
      </w:r>
    </w:p>
    <w:p w:rsidR="00532C4C" w:rsidRDefault="00532C4C" w:rsidP="001F57D4">
      <w:pPr>
        <w:tabs>
          <w:tab w:val="left" w:pos="2985"/>
        </w:tabs>
        <w:ind w:left="720"/>
        <w:jc w:val="both"/>
      </w:pPr>
      <w:r>
        <w:t>2.10.</w:t>
      </w:r>
      <w:r w:rsidR="003153A5">
        <w:t>Отметки за зачет отражаются в протоколе комиссии</w:t>
      </w:r>
      <w:r>
        <w:t xml:space="preserve"> и должны быть объявлены </w:t>
      </w:r>
    </w:p>
    <w:p w:rsidR="003153A5" w:rsidRDefault="00532C4C" w:rsidP="001F57D4">
      <w:pPr>
        <w:tabs>
          <w:tab w:val="left" w:pos="2985"/>
        </w:tabs>
        <w:jc w:val="both"/>
      </w:pPr>
      <w:proofErr w:type="gramStart"/>
      <w:r>
        <w:t>обучающим</w:t>
      </w:r>
      <w:r w:rsidR="0054138C">
        <w:t>с</w:t>
      </w:r>
      <w:r>
        <w:t>я</w:t>
      </w:r>
      <w:proofErr w:type="gramEnd"/>
      <w:r>
        <w:t xml:space="preserve"> в день его проведения.</w:t>
      </w:r>
    </w:p>
    <w:p w:rsidR="003153A5" w:rsidRDefault="003153A5" w:rsidP="001F57D4">
      <w:pPr>
        <w:pStyle w:val="a6"/>
        <w:tabs>
          <w:tab w:val="left" w:pos="2985"/>
        </w:tabs>
        <w:ind w:left="1080"/>
        <w:jc w:val="both"/>
      </w:pPr>
    </w:p>
    <w:p w:rsidR="003153A5" w:rsidRDefault="00532C4C" w:rsidP="001F57D4">
      <w:pPr>
        <w:pStyle w:val="a6"/>
        <w:numPr>
          <w:ilvl w:val="0"/>
          <w:numId w:val="3"/>
        </w:numPr>
        <w:tabs>
          <w:tab w:val="left" w:pos="2985"/>
        </w:tabs>
        <w:jc w:val="both"/>
        <w:rPr>
          <w:b/>
        </w:rPr>
      </w:pPr>
      <w:r>
        <w:rPr>
          <w:b/>
        </w:rPr>
        <w:t>Распределение полномочий и функций</w:t>
      </w:r>
    </w:p>
    <w:p w:rsidR="00AF2344" w:rsidRDefault="00532C4C" w:rsidP="001F57D4">
      <w:pPr>
        <w:pStyle w:val="a6"/>
        <w:tabs>
          <w:tab w:val="left" w:pos="2985"/>
        </w:tabs>
        <w:jc w:val="both"/>
      </w:pPr>
      <w:r>
        <w:t xml:space="preserve">3.1 </w:t>
      </w:r>
      <w:r w:rsidR="00BF45B3">
        <w:t xml:space="preserve"> Муниципальное казенное учреждение Отдел образования администрации </w:t>
      </w:r>
    </w:p>
    <w:p w:rsidR="00532C4C" w:rsidRDefault="00BF45B3" w:rsidP="001F57D4">
      <w:pPr>
        <w:tabs>
          <w:tab w:val="left" w:pos="2985"/>
        </w:tabs>
        <w:jc w:val="both"/>
      </w:pPr>
      <w:proofErr w:type="spellStart"/>
      <w:r>
        <w:t>Илекского</w:t>
      </w:r>
      <w:proofErr w:type="spellEnd"/>
      <w:r>
        <w:t xml:space="preserve"> района совместно с МКУ «ИМЦ РО»:</w:t>
      </w:r>
    </w:p>
    <w:p w:rsidR="00EF79E6" w:rsidRDefault="00EF79E6" w:rsidP="001F57D4">
      <w:pPr>
        <w:tabs>
          <w:tab w:val="left" w:pos="2985"/>
        </w:tabs>
        <w:jc w:val="both"/>
      </w:pPr>
      <w:r>
        <w:lastRenderedPageBreak/>
        <w:t>- обеспечивают в ходе подготовки и проведения муниципального зачета взаимодействие с общеобразовательными организациями, родителями и обучающимися;</w:t>
      </w:r>
    </w:p>
    <w:p w:rsidR="00EF79E6" w:rsidRDefault="00EF79E6" w:rsidP="001F57D4">
      <w:pPr>
        <w:tabs>
          <w:tab w:val="left" w:pos="2985"/>
        </w:tabs>
        <w:jc w:val="both"/>
      </w:pPr>
      <w:r>
        <w:t xml:space="preserve">           - осуществляют </w:t>
      </w:r>
      <w:proofErr w:type="gramStart"/>
      <w:r>
        <w:t>контроль за</w:t>
      </w:r>
      <w:proofErr w:type="gramEnd"/>
      <w:r>
        <w:t xml:space="preserve"> соблюдением установленного регламента проведения муниципального зачета в общеобразовательных организациях;</w:t>
      </w:r>
    </w:p>
    <w:p w:rsidR="00EF79E6" w:rsidRDefault="00EF79E6" w:rsidP="001F57D4">
      <w:pPr>
        <w:tabs>
          <w:tab w:val="left" w:pos="2985"/>
        </w:tabs>
        <w:jc w:val="both"/>
      </w:pPr>
      <w:r>
        <w:t xml:space="preserve">           - издают распорядительные акты, регламентирующие вопросы организации и проведения муниципального зачета на территории </w:t>
      </w:r>
      <w:proofErr w:type="spellStart"/>
      <w:r>
        <w:t>Илекского</w:t>
      </w:r>
      <w:proofErr w:type="spellEnd"/>
      <w:r>
        <w:t xml:space="preserve"> района;</w:t>
      </w:r>
    </w:p>
    <w:p w:rsidR="00EF79E6" w:rsidRDefault="00EF79E6" w:rsidP="001F57D4">
      <w:pPr>
        <w:tabs>
          <w:tab w:val="left" w:pos="2985"/>
        </w:tabs>
        <w:jc w:val="both"/>
      </w:pPr>
      <w:r>
        <w:t xml:space="preserve">           - готовят информацию в ГБОУ РЦРО, содержащую анализ процедуры проведения и результатов муниципального зачета.</w:t>
      </w:r>
    </w:p>
    <w:p w:rsidR="003827CA" w:rsidRDefault="00AF2344" w:rsidP="001F57D4">
      <w:pPr>
        <w:tabs>
          <w:tab w:val="left" w:pos="2985"/>
        </w:tabs>
        <w:jc w:val="both"/>
      </w:pPr>
      <w:r>
        <w:t xml:space="preserve">          3.2. </w:t>
      </w:r>
      <w:r w:rsidR="00EF79E6">
        <w:t>Комиссии о</w:t>
      </w:r>
      <w:r>
        <w:t>бщеобразовательн</w:t>
      </w:r>
      <w:r w:rsidR="00EF79E6">
        <w:t>ых организаций</w:t>
      </w:r>
      <w:r>
        <w:t>:</w:t>
      </w:r>
    </w:p>
    <w:p w:rsidR="007F7537" w:rsidRDefault="00EF79E6" w:rsidP="001F57D4">
      <w:pPr>
        <w:tabs>
          <w:tab w:val="left" w:pos="2985"/>
        </w:tabs>
        <w:jc w:val="both"/>
      </w:pPr>
      <w:r>
        <w:t xml:space="preserve">           - организуют проведение муниципального зачета по геометрии обучающихся 7 классов; </w:t>
      </w:r>
    </w:p>
    <w:p w:rsidR="00EF79E6" w:rsidRDefault="007F7537" w:rsidP="001F57D4">
      <w:pPr>
        <w:tabs>
          <w:tab w:val="left" w:pos="2985"/>
        </w:tabs>
        <w:jc w:val="both"/>
      </w:pPr>
      <w:r>
        <w:t xml:space="preserve">           - </w:t>
      </w:r>
      <w:r w:rsidR="00EF79E6">
        <w:t>осуществляют</w:t>
      </w:r>
      <w:r>
        <w:t xml:space="preserve"> проверку и оценивание ответов обучающихся с использованием единых критериев проверки и оценки работ обучающихся;</w:t>
      </w:r>
    </w:p>
    <w:p w:rsidR="007F7537" w:rsidRDefault="007F7537" w:rsidP="001F57D4">
      <w:pPr>
        <w:tabs>
          <w:tab w:val="left" w:pos="2985"/>
        </w:tabs>
        <w:jc w:val="both"/>
      </w:pPr>
      <w:r>
        <w:t xml:space="preserve">           -  оформляют протоколы результатов зачета;</w:t>
      </w:r>
    </w:p>
    <w:p w:rsidR="007F7537" w:rsidRDefault="007F7537" w:rsidP="001F57D4">
      <w:pPr>
        <w:tabs>
          <w:tab w:val="left" w:pos="2985"/>
        </w:tabs>
        <w:jc w:val="both"/>
      </w:pPr>
      <w:r>
        <w:t xml:space="preserve">           - 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МКУ «ИМЦ РО»;</w:t>
      </w:r>
    </w:p>
    <w:p w:rsidR="007F7537" w:rsidRDefault="007F7537" w:rsidP="001F57D4">
      <w:pPr>
        <w:tabs>
          <w:tab w:val="left" w:pos="2985"/>
        </w:tabs>
        <w:jc w:val="both"/>
      </w:pPr>
      <w:r>
        <w:t xml:space="preserve">           - готовят предложения по содержанию билетов, шкале оценивания ответов обучающихся и направляют их в МКУ «ИМЦ РО».</w:t>
      </w:r>
    </w:p>
    <w:p w:rsidR="007F7537" w:rsidRDefault="007F7537" w:rsidP="00593F5A">
      <w:pPr>
        <w:tabs>
          <w:tab w:val="left" w:pos="2985"/>
        </w:tabs>
        <w:jc w:val="both"/>
      </w:pPr>
    </w:p>
    <w:p w:rsidR="00EF79E6" w:rsidRDefault="00EF79E6" w:rsidP="00593F5A">
      <w:pPr>
        <w:tabs>
          <w:tab w:val="left" w:pos="2985"/>
        </w:tabs>
        <w:jc w:val="both"/>
      </w:pPr>
    </w:p>
    <w:sectPr w:rsidR="00EF79E6" w:rsidSect="006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EF" w:rsidRDefault="005349EF" w:rsidP="002A1D88">
      <w:r>
        <w:separator/>
      </w:r>
    </w:p>
  </w:endnote>
  <w:endnote w:type="continuationSeparator" w:id="0">
    <w:p w:rsidR="005349EF" w:rsidRDefault="005349EF" w:rsidP="002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EF" w:rsidRDefault="005349EF" w:rsidP="002A1D88">
      <w:r>
        <w:separator/>
      </w:r>
    </w:p>
  </w:footnote>
  <w:footnote w:type="continuationSeparator" w:id="0">
    <w:p w:rsidR="005349EF" w:rsidRDefault="005349EF" w:rsidP="002A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72B"/>
    <w:multiLevelType w:val="hybridMultilevel"/>
    <w:tmpl w:val="C1E05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31F"/>
    <w:multiLevelType w:val="hybridMultilevel"/>
    <w:tmpl w:val="ECCA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DA0"/>
    <w:multiLevelType w:val="multilevel"/>
    <w:tmpl w:val="B68CC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34608B"/>
    <w:multiLevelType w:val="multilevel"/>
    <w:tmpl w:val="02B411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AA32F91"/>
    <w:multiLevelType w:val="multilevel"/>
    <w:tmpl w:val="019893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0"/>
    <w:rsid w:val="000124DB"/>
    <w:rsid w:val="000D230B"/>
    <w:rsid w:val="001F57D4"/>
    <w:rsid w:val="0021011A"/>
    <w:rsid w:val="00222512"/>
    <w:rsid w:val="0024474E"/>
    <w:rsid w:val="002566A0"/>
    <w:rsid w:val="00292DFD"/>
    <w:rsid w:val="00297CA5"/>
    <w:rsid w:val="002A1D88"/>
    <w:rsid w:val="00313CA1"/>
    <w:rsid w:val="003153A5"/>
    <w:rsid w:val="00380B9C"/>
    <w:rsid w:val="00381100"/>
    <w:rsid w:val="003827CA"/>
    <w:rsid w:val="003E47A0"/>
    <w:rsid w:val="004F303A"/>
    <w:rsid w:val="00532C4C"/>
    <w:rsid w:val="005349EF"/>
    <w:rsid w:val="0054138C"/>
    <w:rsid w:val="00564D54"/>
    <w:rsid w:val="00572CD0"/>
    <w:rsid w:val="00587F15"/>
    <w:rsid w:val="00593F5A"/>
    <w:rsid w:val="00645573"/>
    <w:rsid w:val="006650FB"/>
    <w:rsid w:val="006952CF"/>
    <w:rsid w:val="006C3050"/>
    <w:rsid w:val="007F7537"/>
    <w:rsid w:val="00893B0F"/>
    <w:rsid w:val="00913534"/>
    <w:rsid w:val="00963714"/>
    <w:rsid w:val="00973F94"/>
    <w:rsid w:val="009D33A0"/>
    <w:rsid w:val="00A05F78"/>
    <w:rsid w:val="00AF2344"/>
    <w:rsid w:val="00BF45B3"/>
    <w:rsid w:val="00C14DC3"/>
    <w:rsid w:val="00C4525F"/>
    <w:rsid w:val="00CD54E5"/>
    <w:rsid w:val="00D14F8F"/>
    <w:rsid w:val="00D82CC7"/>
    <w:rsid w:val="00E80381"/>
    <w:rsid w:val="00EE6E09"/>
    <w:rsid w:val="00EF79E6"/>
    <w:rsid w:val="00F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33A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33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"/>
    <w:basedOn w:val="a"/>
    <w:rsid w:val="009D3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D3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A1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4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33A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33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"/>
    <w:basedOn w:val="a"/>
    <w:rsid w:val="009D3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D3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A1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1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4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del-rc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Синюкова</dc:creator>
  <cp:lastModifiedBy>Иващенко Е.В.</cp:lastModifiedBy>
  <cp:revision>5</cp:revision>
  <cp:lastPrinted>2019-04-03T08:28:00Z</cp:lastPrinted>
  <dcterms:created xsi:type="dcterms:W3CDTF">2019-04-02T14:15:00Z</dcterms:created>
  <dcterms:modified xsi:type="dcterms:W3CDTF">2019-04-03T14:31:00Z</dcterms:modified>
</cp:coreProperties>
</file>